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624" w:rsidRDefault="00D62624" w:rsidP="00D62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№7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62624" w:rsidRDefault="00D62624" w:rsidP="00D62624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D62624" w:rsidRDefault="00D62624" w:rsidP="00D62624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67C3">
        <w:rPr>
          <w:rFonts w:ascii="Times New Roman" w:hAnsi="Times New Roman" w:cs="Times New Roman"/>
          <w:bCs/>
          <w:sz w:val="28"/>
          <w:szCs w:val="28"/>
        </w:rPr>
        <w:t>2</w:t>
      </w:r>
      <w:r w:rsidR="00CC643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E1C41">
        <w:rPr>
          <w:rFonts w:ascii="Times New Roman" w:hAnsi="Times New Roman" w:cs="Times New Roman"/>
          <w:bCs/>
          <w:sz w:val="28"/>
          <w:szCs w:val="28"/>
        </w:rPr>
        <w:t>0</w:t>
      </w:r>
      <w:r w:rsidR="00CC643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CE1C4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6430">
        <w:rPr>
          <w:rFonts w:ascii="Times New Roman" w:hAnsi="Times New Roman" w:cs="Times New Roman"/>
          <w:bCs/>
          <w:sz w:val="28"/>
          <w:szCs w:val="28"/>
        </w:rPr>
        <w:t>1</w:t>
      </w:r>
      <w:r w:rsidR="006767C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BA3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="00114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63BB" w:rsidRPr="005C780E" w:rsidRDefault="00AB0857" w:rsidP="000D63B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</w:t>
      </w:r>
      <w:r w:rsidR="000D63BB"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="000D63BB"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0D63BB" w:rsidRPr="005C780E" w:rsidRDefault="000D63BB" w:rsidP="000D63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D62624" w:rsidRDefault="00D62624" w:rsidP="00D6262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BA3B88" w:rsidP="000D63B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</w:t>
            </w:r>
            <w:r w:rsidR="000D63BB"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8F0ADF">
              <w:rPr>
                <w:bCs/>
                <w:sz w:val="28"/>
                <w:szCs w:val="28"/>
              </w:rPr>
              <w:t xml:space="preserve"> </w:t>
            </w:r>
            <w:r w:rsidRPr="00BA3B8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BA3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BA3B8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0221C8" w:rsidRPr="00825463" w:rsidTr="00BB23D1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06.10.2003 № 131-ФЗ 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2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муниципального района Ленинградской области</w:t>
            </w:r>
          </w:p>
          <w:p w:rsidR="00D62624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Бюджетный Кодекс РФ </w:t>
            </w:r>
          </w:p>
          <w:p w:rsidR="00D62624" w:rsidRPr="00825463" w:rsidRDefault="00D62624" w:rsidP="00D62624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08.05.2010 № 83-ФЗ «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42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1C8" w:rsidRPr="000221C8" w:rsidRDefault="000221C8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BB23D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D051D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05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D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D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BB" w:rsidRPr="000D63BB" w:rsidRDefault="000D63BB" w:rsidP="000D63BB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0D63BB">
              <w:rPr>
                <w:color w:val="000000"/>
                <w:sz w:val="28"/>
                <w:szCs w:val="28"/>
              </w:rPr>
              <w:t xml:space="preserve">Общий объем финансирования подпрограммы  составляет  -    </w:t>
            </w:r>
            <w:r w:rsidR="001110D6">
              <w:rPr>
                <w:b/>
                <w:i/>
                <w:color w:val="000000"/>
                <w:sz w:val="28"/>
                <w:szCs w:val="28"/>
              </w:rPr>
              <w:t>14024,000</w:t>
            </w:r>
            <w:r w:rsidRPr="000D63BB">
              <w:rPr>
                <w:color w:val="000000"/>
                <w:sz w:val="28"/>
                <w:szCs w:val="28"/>
              </w:rPr>
              <w:t xml:space="preserve">  </w:t>
            </w:r>
            <w:r w:rsidRPr="000D63BB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0D63BB">
              <w:rPr>
                <w:color w:val="000000"/>
                <w:sz w:val="28"/>
                <w:szCs w:val="28"/>
              </w:rPr>
              <w:t>, в том числе:</w:t>
            </w:r>
          </w:p>
          <w:p w:rsidR="00A773B2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  всего- </w:t>
            </w:r>
            <w:r w:rsidR="001110D6">
              <w:rPr>
                <w:rFonts w:ascii="Times New Roman" w:hAnsi="Times New Roman" w:cs="Times New Roman"/>
                <w:b/>
                <w:sz w:val="28"/>
                <w:szCs w:val="28"/>
              </w:rPr>
              <w:t>4740,900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B23D1" w:rsidRPr="00BB23D1" w:rsidRDefault="00BB23D1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- </w:t>
            </w:r>
            <w:r w:rsidR="001110D6">
              <w:rPr>
                <w:rFonts w:ascii="Times New Roman" w:hAnsi="Times New Roman" w:cs="Times New Roman"/>
                <w:sz w:val="28"/>
                <w:szCs w:val="28"/>
              </w:rPr>
              <w:t>138,500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1110D6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520,500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4080,500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 w:rsidR="00BD2776">
              <w:rPr>
                <w:rFonts w:ascii="Times New Roman" w:hAnsi="Times New Roman" w:cs="Times New Roman"/>
                <w:b/>
                <w:sz w:val="28"/>
                <w:szCs w:val="28"/>
              </w:rPr>
              <w:t>4703,500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BB23D1" w:rsidRPr="00BB23D1" w:rsidRDefault="00BB23D1" w:rsidP="00BB23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- 143,200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544,100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4015,200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2021г. всего - </w:t>
            </w:r>
            <w:r w:rsidR="00BD2776">
              <w:rPr>
                <w:rFonts w:ascii="Times New Roman" w:hAnsi="Times New Roman" w:cs="Times New Roman"/>
                <w:b/>
                <w:sz w:val="28"/>
                <w:szCs w:val="28"/>
              </w:rPr>
              <w:t>4579,600</w:t>
            </w:r>
            <w:r w:rsidRPr="00BB2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Ленинградской области 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773B2" w:rsidRPr="00BB23D1" w:rsidRDefault="00A773B2" w:rsidP="00A77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BB23D1">
              <w:rPr>
                <w:rFonts w:ascii="Times New Roman" w:hAnsi="Times New Roman" w:cs="Times New Roman"/>
                <w:sz w:val="28"/>
                <w:szCs w:val="28"/>
              </w:rPr>
              <w:t>568,800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862A3" w:rsidRPr="00825463" w:rsidRDefault="00A773B2" w:rsidP="00BD277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 w:rsidR="00BD2776">
              <w:rPr>
                <w:rFonts w:ascii="Times New Roman" w:hAnsi="Times New Roman" w:cs="Times New Roman"/>
                <w:sz w:val="28"/>
                <w:szCs w:val="28"/>
              </w:rPr>
              <w:t>4009,800</w:t>
            </w:r>
            <w:r w:rsidRPr="00BB23D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0221C8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Сланцевского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BB23D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D62624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Сланцевского  муниципального  района Ленинградской области</w:t>
            </w:r>
          </w:p>
        </w:tc>
      </w:tr>
      <w:tr w:rsidR="00EB07FF" w:rsidRPr="00825463" w:rsidTr="00BB23D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BB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D6262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r w:rsidR="00D62624">
              <w:rPr>
                <w:sz w:val="28"/>
                <w:szCs w:val="28"/>
              </w:rPr>
              <w:t xml:space="preserve">Черновского </w:t>
            </w:r>
            <w:r w:rsidRPr="00EB07FF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D6262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 w:rsidR="00D6262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Черновского сельского поселения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6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A773B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BB23D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BB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82D98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31.12.20</w:t>
      </w:r>
      <w:r w:rsidR="00CE1C4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CE64EB" w:rsidRPr="000D63BB" w:rsidRDefault="009133BB" w:rsidP="00CE64EB">
      <w:pPr>
        <w:pStyle w:val="a6"/>
        <w:tabs>
          <w:tab w:val="left" w:pos="343"/>
        </w:tabs>
        <w:ind w:left="0"/>
        <w:rPr>
          <w:color w:val="000000"/>
          <w:sz w:val="28"/>
          <w:szCs w:val="28"/>
        </w:rPr>
      </w:pPr>
      <w:r w:rsidRPr="009133BB">
        <w:rPr>
          <w:rFonts w:eastAsia="Calibri"/>
          <w:sz w:val="28"/>
          <w:szCs w:val="28"/>
        </w:rPr>
        <w:t xml:space="preserve">     </w:t>
      </w:r>
      <w:bookmarkEnd w:id="0"/>
      <w:bookmarkEnd w:id="1"/>
      <w:bookmarkEnd w:id="2"/>
      <w:r w:rsidR="00CE64EB" w:rsidRPr="000D63BB">
        <w:rPr>
          <w:color w:val="000000"/>
          <w:sz w:val="28"/>
          <w:szCs w:val="28"/>
        </w:rPr>
        <w:t xml:space="preserve">Общий объем финансирования подпрограммы  составляет  -    </w:t>
      </w:r>
      <w:r w:rsidR="00CE64EB">
        <w:rPr>
          <w:b/>
          <w:i/>
          <w:color w:val="000000"/>
          <w:sz w:val="28"/>
          <w:szCs w:val="28"/>
        </w:rPr>
        <w:t>14024,000</w:t>
      </w:r>
      <w:r w:rsidR="00CE64EB" w:rsidRPr="000D63BB">
        <w:rPr>
          <w:color w:val="000000"/>
          <w:sz w:val="28"/>
          <w:szCs w:val="28"/>
        </w:rPr>
        <w:t xml:space="preserve">  </w:t>
      </w:r>
      <w:r w:rsidR="00CE64EB" w:rsidRPr="000D63BB">
        <w:rPr>
          <w:b/>
          <w:i/>
          <w:color w:val="000000"/>
          <w:sz w:val="28"/>
          <w:szCs w:val="28"/>
        </w:rPr>
        <w:t xml:space="preserve"> тыс. руб.</w:t>
      </w:r>
      <w:r w:rsidR="00CE64EB" w:rsidRPr="000D63BB">
        <w:rPr>
          <w:color w:val="000000"/>
          <w:sz w:val="28"/>
          <w:szCs w:val="28"/>
        </w:rPr>
        <w:t>, в том числе:</w:t>
      </w:r>
    </w:p>
    <w:p w:rsidR="00CE64EB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>
        <w:rPr>
          <w:rFonts w:ascii="Times New Roman" w:hAnsi="Times New Roman" w:cs="Times New Roman"/>
          <w:b/>
          <w:sz w:val="28"/>
          <w:szCs w:val="28"/>
        </w:rPr>
        <w:t>4740,900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- 138,500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>1,000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520,500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4080,500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E64EB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4703,500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- 143,200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>1,000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544,100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4015,200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b/>
          <w:sz w:val="28"/>
          <w:szCs w:val="28"/>
        </w:rPr>
        <w:t xml:space="preserve">2021г. всего - </w:t>
      </w:r>
      <w:r>
        <w:rPr>
          <w:rFonts w:ascii="Times New Roman" w:hAnsi="Times New Roman" w:cs="Times New Roman"/>
          <w:b/>
          <w:sz w:val="28"/>
          <w:szCs w:val="28"/>
        </w:rPr>
        <w:t>4579,600</w:t>
      </w:r>
      <w:r w:rsidRPr="00BB23D1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BB23D1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>1,000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E64EB" w:rsidRPr="00BB23D1" w:rsidRDefault="00CE64EB" w:rsidP="00CE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3D1">
        <w:rPr>
          <w:rFonts w:ascii="Times New Roman" w:hAnsi="Times New Roman" w:cs="Times New Roman"/>
          <w:sz w:val="28"/>
          <w:szCs w:val="28"/>
        </w:rPr>
        <w:t xml:space="preserve">из бюджета Сланцевского 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568,800</w:t>
      </w:r>
      <w:r w:rsidRPr="00BB23D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BD2776" w:rsidRDefault="00CE64EB" w:rsidP="00CE64EB">
      <w:pPr>
        <w:pStyle w:val="a6"/>
        <w:tabs>
          <w:tab w:val="left" w:pos="343"/>
        </w:tabs>
        <w:ind w:left="0"/>
        <w:rPr>
          <w:sz w:val="28"/>
          <w:szCs w:val="28"/>
        </w:rPr>
      </w:pPr>
      <w:r w:rsidRPr="00BB23D1">
        <w:rPr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4009,800</w:t>
      </w:r>
      <w:r w:rsidRPr="00BB23D1">
        <w:rPr>
          <w:sz w:val="28"/>
          <w:szCs w:val="28"/>
        </w:rPr>
        <w:t xml:space="preserve"> тыс.руб.</w:t>
      </w:r>
    </w:p>
    <w:p w:rsidR="00CE64EB" w:rsidRDefault="00CE64EB" w:rsidP="00CE64EB">
      <w:pPr>
        <w:pStyle w:val="a6"/>
        <w:tabs>
          <w:tab w:val="left" w:pos="343"/>
        </w:tabs>
        <w:ind w:left="0"/>
        <w:rPr>
          <w:sz w:val="28"/>
          <w:szCs w:val="28"/>
        </w:rPr>
      </w:pPr>
    </w:p>
    <w:p w:rsidR="009133BB" w:rsidRPr="009133BB" w:rsidRDefault="009133BB" w:rsidP="00BD2776">
      <w:pPr>
        <w:pStyle w:val="a6"/>
        <w:tabs>
          <w:tab w:val="left" w:pos="343"/>
        </w:tabs>
        <w:ind w:left="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и координация работы по размещению муниципальными учреждениями требуемой информации на официальном сайте в сети интернет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7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6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 xml:space="preserve">Текущий контроль за целевым и эффективным использованием средств на реализацию мероприятий подпрограммы осуществляет </w:t>
      </w:r>
      <w:r w:rsidR="00D62624">
        <w:rPr>
          <w:color w:val="000000"/>
          <w:sz w:val="28"/>
          <w:szCs w:val="28"/>
        </w:rPr>
        <w:t>а</w:t>
      </w:r>
      <w:r w:rsidR="00FD7A4E" w:rsidRPr="00825463">
        <w:rPr>
          <w:color w:val="000000"/>
          <w:sz w:val="28"/>
          <w:szCs w:val="28"/>
        </w:rPr>
        <w:t>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r w:rsidR="00D62624">
        <w:rPr>
          <w:color w:val="000000"/>
          <w:sz w:val="28"/>
          <w:szCs w:val="28"/>
        </w:rPr>
        <w:t>Черновского</w:t>
      </w:r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 w:rsidR="00D6262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r w:rsidR="00D62624">
        <w:rPr>
          <w:sz w:val="28"/>
          <w:szCs w:val="28"/>
        </w:rPr>
        <w:t>Черновское</w:t>
      </w:r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D62624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 w:rsidR="00D62624">
        <w:rPr>
          <w:rFonts w:ascii="Times New Roman" w:hAnsi="Times New Roman" w:cs="Times New Roman"/>
          <w:sz w:val="28"/>
          <w:szCs w:val="28"/>
        </w:rPr>
        <w:t>Черновское</w:t>
      </w:r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1D4" w:rsidRDefault="00D051D4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1D4" w:rsidRDefault="00D051D4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3CF0" w:rsidRDefault="00373CF0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3BB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63BB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3BB" w:rsidRPr="00825463" w:rsidRDefault="000D63B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D43" w:rsidRDefault="009B6FEB" w:rsidP="00A773B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3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1276"/>
        <w:gridCol w:w="1559"/>
        <w:gridCol w:w="1701"/>
        <w:gridCol w:w="1701"/>
        <w:gridCol w:w="1985"/>
        <w:gridCol w:w="1701"/>
      </w:tblGrid>
      <w:tr w:rsidR="000D63BB" w:rsidRPr="00C32AC0" w:rsidTr="00024330">
        <w:trPr>
          <w:trHeight w:val="63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D63BB" w:rsidRPr="00D057F1" w:rsidRDefault="000D63BB" w:rsidP="00024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63BB" w:rsidRPr="00D057F1" w:rsidRDefault="000D63BB" w:rsidP="00024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0D63BB" w:rsidRPr="00C32AC0" w:rsidTr="00024330">
        <w:trPr>
          <w:trHeight w:val="833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D63BB" w:rsidRPr="00C32AC0" w:rsidTr="00024330">
        <w:trPr>
          <w:trHeight w:val="43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133,200</w:t>
            </w:r>
          </w:p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137,700</w:t>
            </w:r>
          </w:p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7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4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7,600</w:t>
            </w: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  <w:vMerge w:val="restart"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916,000</w:t>
            </w:r>
          </w:p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F82D98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946,800</w:t>
            </w: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96081A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945,400</w:t>
            </w: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05287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B4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52878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2223,000</w:t>
            </w:r>
          </w:p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4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2297,700</w:t>
            </w: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2863,100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F82D98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2294,300</w:t>
            </w:r>
          </w:p>
        </w:tc>
      </w:tr>
      <w:tr w:rsidR="000D63BB" w:rsidRPr="00C32AC0" w:rsidTr="00024330">
        <w:trPr>
          <w:trHeight w:val="390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Default="00BA3B8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825463" w:rsidRDefault="00BA3B8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9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6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435"/>
        </w:trPr>
        <w:tc>
          <w:tcPr>
            <w:tcW w:w="456" w:type="dxa"/>
            <w:vMerge w:val="restart"/>
          </w:tcPr>
          <w:p w:rsidR="000D63BB" w:rsidRPr="00C32AC0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Default="00BA3B8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138,500</w:t>
            </w:r>
          </w:p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D64BCA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143,200</w:t>
            </w:r>
          </w:p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Default="000D63BB" w:rsidP="00BD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63BB" w:rsidRPr="00C32AC0" w:rsidTr="00024330">
        <w:trPr>
          <w:trHeight w:val="285"/>
        </w:trPr>
        <w:tc>
          <w:tcPr>
            <w:tcW w:w="456" w:type="dxa"/>
            <w:vMerge w:val="restart"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6" w:type="dxa"/>
            <w:gridSpan w:val="2"/>
            <w:vMerge w:val="restart"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BD2776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0D63BB" w:rsidRPr="00C32AC0" w:rsidTr="00024330">
        <w:trPr>
          <w:trHeight w:val="300"/>
        </w:trPr>
        <w:tc>
          <w:tcPr>
            <w:tcW w:w="456" w:type="dxa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3BB" w:rsidRPr="00BD2776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BB" w:rsidRPr="00BD2776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3BB" w:rsidRPr="00F82D98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0D63BB" w:rsidRPr="00C32AC0" w:rsidTr="00024330">
        <w:trPr>
          <w:trHeight w:val="315"/>
        </w:trPr>
        <w:tc>
          <w:tcPr>
            <w:tcW w:w="456" w:type="dxa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D63BB" w:rsidRPr="00BD2776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3BB" w:rsidRPr="00BD2776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63BB" w:rsidRPr="00BD2776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  <w:r w:rsidR="00CE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825463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3BB" w:rsidRPr="00F82D98" w:rsidRDefault="000D63B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3BB" w:rsidRPr="00F82D98" w:rsidRDefault="00B43232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</w:tr>
      <w:tr w:rsidR="00024330" w:rsidRPr="00C32AC0" w:rsidTr="00BD2776">
        <w:trPr>
          <w:trHeight w:val="643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42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024330" w:rsidRPr="00C32AC0" w:rsidTr="00024330">
        <w:trPr>
          <w:trHeight w:val="3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C32AC0" w:rsidTr="00024330">
        <w:trPr>
          <w:trHeight w:val="37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C32AC0" w:rsidTr="00024330">
        <w:trPr>
          <w:trHeight w:val="39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24330" w:rsidRPr="00377F89" w:rsidTr="00024330">
        <w:trPr>
          <w:trHeight w:val="31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377F89" w:rsidTr="00024330">
        <w:trPr>
          <w:trHeight w:val="27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377F89" w:rsidTr="00024330">
        <w:trPr>
          <w:trHeight w:val="31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322,000</w:t>
            </w:r>
          </w:p>
        </w:tc>
      </w:tr>
      <w:tr w:rsidR="00024330" w:rsidRPr="00C32AC0" w:rsidTr="00024330">
        <w:trPr>
          <w:trHeight w:val="320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30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27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024330" w:rsidRPr="00C32AC0" w:rsidTr="00024330">
        <w:trPr>
          <w:trHeight w:val="28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28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24330" w:rsidRPr="00C32AC0" w:rsidTr="00024330">
        <w:trPr>
          <w:trHeight w:val="27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Pr="00825463" w:rsidRDefault="00BA3B88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BA3B88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024330" w:rsidRPr="00C32AC0" w:rsidTr="00024330">
        <w:trPr>
          <w:trHeight w:val="39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</w:tr>
      <w:tr w:rsidR="00024330" w:rsidRPr="00C32AC0" w:rsidTr="00024330">
        <w:trPr>
          <w:trHeight w:val="30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25,800</w:t>
            </w:r>
          </w:p>
        </w:tc>
      </w:tr>
      <w:tr w:rsidR="00024330" w:rsidRPr="00C32AC0" w:rsidTr="00024330">
        <w:trPr>
          <w:trHeight w:val="3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252,100</w:t>
            </w:r>
          </w:p>
        </w:tc>
      </w:tr>
      <w:tr w:rsidR="00024330" w:rsidRPr="00C32AC0" w:rsidTr="00024330">
        <w:trPr>
          <w:trHeight w:val="46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260,600</w:t>
            </w:r>
          </w:p>
        </w:tc>
      </w:tr>
      <w:tr w:rsidR="00024330" w:rsidRPr="00C32AC0" w:rsidTr="00024330">
        <w:trPr>
          <w:trHeight w:val="328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260,200</w:t>
            </w:r>
          </w:p>
        </w:tc>
      </w:tr>
      <w:tr w:rsidR="00024330" w:rsidRPr="00C32AC0" w:rsidTr="00024330">
        <w:trPr>
          <w:trHeight w:val="260"/>
        </w:trPr>
        <w:tc>
          <w:tcPr>
            <w:tcW w:w="456" w:type="dxa"/>
            <w:vMerge w:val="restart"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  <w:vMerge w:val="restart"/>
          </w:tcPr>
          <w:p w:rsidR="00024330" w:rsidRDefault="00BA3B88" w:rsidP="00BA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r w:rsidR="0002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совет депутатов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185,000</w:t>
            </w:r>
          </w:p>
        </w:tc>
      </w:tr>
      <w:tr w:rsidR="00024330" w:rsidRPr="00C32AC0" w:rsidTr="00024330">
        <w:trPr>
          <w:trHeight w:val="345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24330" w:rsidRPr="00C32AC0" w:rsidTr="00024330">
        <w:trPr>
          <w:trHeight w:val="330"/>
        </w:trPr>
        <w:tc>
          <w:tcPr>
            <w:tcW w:w="456" w:type="dxa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Pr="00F82D98" w:rsidRDefault="0073096F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24330" w:rsidRPr="00C32AC0" w:rsidTr="00024330">
        <w:trPr>
          <w:trHeight w:val="405"/>
        </w:trPr>
        <w:tc>
          <w:tcPr>
            <w:tcW w:w="456" w:type="dxa"/>
            <w:vMerge w:val="restart"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4740,900</w:t>
            </w:r>
          </w:p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825463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30" w:rsidRPr="00F82D98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520,500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4330" w:rsidRPr="00F82D98" w:rsidRDefault="00BD2776" w:rsidP="001110D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4080,</w:t>
            </w:r>
            <w:r w:rsidR="00111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4330" w:rsidRPr="00C32AC0" w:rsidTr="00024330">
        <w:trPr>
          <w:trHeight w:val="405"/>
        </w:trPr>
        <w:tc>
          <w:tcPr>
            <w:tcW w:w="456" w:type="dxa"/>
            <w:vMerge/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CE64EB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4703,500</w:t>
            </w:r>
          </w:p>
          <w:p w:rsidR="0002433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A642F5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544,100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4015,200</w:t>
            </w:r>
          </w:p>
        </w:tc>
      </w:tr>
      <w:tr w:rsidR="00024330" w:rsidRPr="00C32AC0" w:rsidTr="00024330">
        <w:trPr>
          <w:trHeight w:val="120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4579,600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Pr="00F82D98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4330" w:rsidRDefault="00BD2776" w:rsidP="0002433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4009,800</w:t>
            </w:r>
          </w:p>
        </w:tc>
      </w:tr>
      <w:tr w:rsidR="00024330" w:rsidRPr="00C32AC0" w:rsidTr="00024330">
        <w:trPr>
          <w:trHeight w:val="420"/>
        </w:trPr>
        <w:tc>
          <w:tcPr>
            <w:tcW w:w="456" w:type="dxa"/>
            <w:tcBorders>
              <w:top w:val="single" w:sz="4" w:space="0" w:color="auto"/>
            </w:tcBorders>
          </w:tcPr>
          <w:p w:rsidR="00024330" w:rsidRPr="00C32AC0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4330" w:rsidRPr="00825463" w:rsidRDefault="00024330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4330" w:rsidRDefault="001110D6" w:rsidP="00BD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14024,000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281,700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1110D6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4330" w:rsidRPr="00F82D98" w:rsidRDefault="00A773B2" w:rsidP="0002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1633,400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4330" w:rsidRDefault="00BD2776" w:rsidP="001110D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12105,</w:t>
            </w:r>
            <w:r w:rsidR="00111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0D63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7A4E"/>
    <w:rsid w:val="000014C7"/>
    <w:rsid w:val="00005BD3"/>
    <w:rsid w:val="000221C8"/>
    <w:rsid w:val="00024330"/>
    <w:rsid w:val="00036851"/>
    <w:rsid w:val="00052878"/>
    <w:rsid w:val="000902BF"/>
    <w:rsid w:val="00097C0E"/>
    <w:rsid w:val="000A24B3"/>
    <w:rsid w:val="000B5B2C"/>
    <w:rsid w:val="000B77F6"/>
    <w:rsid w:val="000C5B6D"/>
    <w:rsid w:val="000D0720"/>
    <w:rsid w:val="000D63BB"/>
    <w:rsid w:val="000E7BFF"/>
    <w:rsid w:val="001007EA"/>
    <w:rsid w:val="001110D6"/>
    <w:rsid w:val="0011470F"/>
    <w:rsid w:val="00177493"/>
    <w:rsid w:val="001816BA"/>
    <w:rsid w:val="001858A0"/>
    <w:rsid w:val="001F54AF"/>
    <w:rsid w:val="0020591E"/>
    <w:rsid w:val="00211962"/>
    <w:rsid w:val="0023065D"/>
    <w:rsid w:val="00265F1E"/>
    <w:rsid w:val="0027654C"/>
    <w:rsid w:val="002A515D"/>
    <w:rsid w:val="002C40F1"/>
    <w:rsid w:val="002D1BAF"/>
    <w:rsid w:val="002D69CC"/>
    <w:rsid w:val="002F0CAF"/>
    <w:rsid w:val="00311AC1"/>
    <w:rsid w:val="003168D8"/>
    <w:rsid w:val="003628E1"/>
    <w:rsid w:val="00373CF0"/>
    <w:rsid w:val="00377F89"/>
    <w:rsid w:val="003D53A6"/>
    <w:rsid w:val="003F6196"/>
    <w:rsid w:val="00400A31"/>
    <w:rsid w:val="00403300"/>
    <w:rsid w:val="00405479"/>
    <w:rsid w:val="004211B6"/>
    <w:rsid w:val="00422C50"/>
    <w:rsid w:val="004470DE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02A1B"/>
    <w:rsid w:val="00510E45"/>
    <w:rsid w:val="00543A4A"/>
    <w:rsid w:val="00563068"/>
    <w:rsid w:val="00572FCF"/>
    <w:rsid w:val="005938DA"/>
    <w:rsid w:val="005946DD"/>
    <w:rsid w:val="005A675A"/>
    <w:rsid w:val="005B312C"/>
    <w:rsid w:val="005B421B"/>
    <w:rsid w:val="005C0B26"/>
    <w:rsid w:val="005D47ED"/>
    <w:rsid w:val="005D5A54"/>
    <w:rsid w:val="006767C3"/>
    <w:rsid w:val="00686965"/>
    <w:rsid w:val="006E065E"/>
    <w:rsid w:val="006E50D2"/>
    <w:rsid w:val="007250DD"/>
    <w:rsid w:val="00726407"/>
    <w:rsid w:val="0073096F"/>
    <w:rsid w:val="00742749"/>
    <w:rsid w:val="007519F1"/>
    <w:rsid w:val="00770177"/>
    <w:rsid w:val="00774EE7"/>
    <w:rsid w:val="0079356A"/>
    <w:rsid w:val="00805523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6081A"/>
    <w:rsid w:val="009B6FEB"/>
    <w:rsid w:val="00A24C3E"/>
    <w:rsid w:val="00A26CFC"/>
    <w:rsid w:val="00A51344"/>
    <w:rsid w:val="00A642F5"/>
    <w:rsid w:val="00A773B2"/>
    <w:rsid w:val="00AA024B"/>
    <w:rsid w:val="00AB0857"/>
    <w:rsid w:val="00AE6748"/>
    <w:rsid w:val="00B1031D"/>
    <w:rsid w:val="00B11535"/>
    <w:rsid w:val="00B17EF3"/>
    <w:rsid w:val="00B40102"/>
    <w:rsid w:val="00B43232"/>
    <w:rsid w:val="00B4408E"/>
    <w:rsid w:val="00B7140D"/>
    <w:rsid w:val="00B935DE"/>
    <w:rsid w:val="00BA3B88"/>
    <w:rsid w:val="00BB23D1"/>
    <w:rsid w:val="00BD2776"/>
    <w:rsid w:val="00BE4275"/>
    <w:rsid w:val="00BF72EB"/>
    <w:rsid w:val="00C32AC0"/>
    <w:rsid w:val="00C3494A"/>
    <w:rsid w:val="00C862A3"/>
    <w:rsid w:val="00C90DC7"/>
    <w:rsid w:val="00CC6430"/>
    <w:rsid w:val="00CE1C41"/>
    <w:rsid w:val="00CE492B"/>
    <w:rsid w:val="00CE64EB"/>
    <w:rsid w:val="00CF7904"/>
    <w:rsid w:val="00D051D4"/>
    <w:rsid w:val="00D057F1"/>
    <w:rsid w:val="00D25121"/>
    <w:rsid w:val="00D542C4"/>
    <w:rsid w:val="00D61752"/>
    <w:rsid w:val="00D61934"/>
    <w:rsid w:val="00D62624"/>
    <w:rsid w:val="00D62C59"/>
    <w:rsid w:val="00D64BCA"/>
    <w:rsid w:val="00D74634"/>
    <w:rsid w:val="00D975E1"/>
    <w:rsid w:val="00DB1C8B"/>
    <w:rsid w:val="00DD0D3D"/>
    <w:rsid w:val="00DE0ACF"/>
    <w:rsid w:val="00DE2ACC"/>
    <w:rsid w:val="00E0003D"/>
    <w:rsid w:val="00E400BD"/>
    <w:rsid w:val="00E57B48"/>
    <w:rsid w:val="00EA26EF"/>
    <w:rsid w:val="00EA428C"/>
    <w:rsid w:val="00EB07FF"/>
    <w:rsid w:val="00EC3DF9"/>
    <w:rsid w:val="00EC57EA"/>
    <w:rsid w:val="00ED61CC"/>
    <w:rsid w:val="00F35983"/>
    <w:rsid w:val="00F445CE"/>
    <w:rsid w:val="00F54BC2"/>
    <w:rsid w:val="00F55F74"/>
    <w:rsid w:val="00F60DA9"/>
    <w:rsid w:val="00F648E5"/>
    <w:rsid w:val="00F674F6"/>
    <w:rsid w:val="00F82D98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0D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7FFE-C13D-4CAB-8F17-8A6B6BC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Buh</cp:lastModifiedBy>
  <cp:revision>12</cp:revision>
  <cp:lastPrinted>2019-04-14T11:07:00Z</cp:lastPrinted>
  <dcterms:created xsi:type="dcterms:W3CDTF">2018-10-18T16:15:00Z</dcterms:created>
  <dcterms:modified xsi:type="dcterms:W3CDTF">2019-04-14T12:54:00Z</dcterms:modified>
</cp:coreProperties>
</file>